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870793" cy="792991"/>
            <wp:effectExtent b="0" l="0" r="0" t="0"/>
            <wp:docPr descr="Logo, icon, company name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Logo, icon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0793" cy="7929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GUIDELINES FOR GRANT APPLICANTS</w:t>
      </w:r>
    </w:p>
    <w:p w:rsidR="00000000" w:rsidDel="00000000" w:rsidP="00000000" w:rsidRDefault="00000000" w:rsidRPr="00000000" w14:paraId="00000004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Grants should be submitted by email to the scholarship program committee, at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info@friendsofjocassee.org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.  In the Subject line insert:  Educational Scholarship grant.  Questions concerning the grant may also be submitted to the committee via that email address.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project must benefit citizens in the upstate area of SC in the geographical area surrounding the Jocassee Gorges to include Oconee and Pickens Counties.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grant should further the mission statement and purpose values of the FOJ.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 personnel salaries or personnel benefits may be paid by educational scholarship funds.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Recipients may only apply for a grant once within a scholarship application cycle.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 final report is due to the Educational Scholarship Committee by May 15 in the year following the award.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FOJ executive board will determine amounts of funding available each year for one or more applications.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TIMELINE FOR SCHOLARSHIP APPLICATION.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(yearly)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Announcement of annual FOJ Educational Scholarship Program Application posted on FOJ social media &amp; website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http://www.friendsofjocassee.org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Confirmation of receipt will be sent to the applicant by the Grants Committee 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Deadline for submission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midnight March 31.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Evaluation of Community Grant applications and site visits by Grants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Selection/Review of Community Grant recipients by Grants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board meeting on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Monday of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Presentation of selected slate of grant recipients to FOJ Executive Board for approval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Announcement and notification of selection will be made to grant recipients as well as those who did not receive a grant no later than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 later than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Board Meeting on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Monday of May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 presentation of check to recipient of grant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Six months after grant awarded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Progress report on Scholarship Project due to FOJ Grant Committee via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year from date of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44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report on Scholarship Project due to FOJ Grants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A028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A02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314307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1430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riendsofjocassee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friendsofjocassee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0EQVljdwijeCrgwKT0rV+e+6GQ==">CgMxLjA4AHIhMVBCbHZHWnVPeXlfTVA0TERuenZ2b1BuMjRJRVVpXy1W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2023-01-03T19:22:00Z</dcterms:created>
  <dc:creator>Sherrie Whitten</dc:creator>
</cp:coreProperties>
</file>